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5640D" w14:textId="77777777" w:rsidR="00FF14A8" w:rsidRDefault="00FF14A8" w:rsidP="004807DB">
      <w:pPr>
        <w:rPr>
          <w:rFonts w:ascii="Arial" w:hAnsi="Arial" w:cs="Arial"/>
          <w:b/>
          <w:bCs/>
        </w:rPr>
      </w:pPr>
      <w:bookmarkStart w:id="0" w:name="_GoBack"/>
      <w:bookmarkEnd w:id="0"/>
    </w:p>
    <w:p w14:paraId="2D1C16E6" w14:textId="5BF5D485" w:rsidR="00FF14A8" w:rsidRDefault="0036369B" w:rsidP="004807DB">
      <w:pPr>
        <w:rPr>
          <w:noProof/>
        </w:rPr>
      </w:pPr>
      <w:r w:rsidRPr="002E50B1">
        <w:rPr>
          <w:noProof/>
        </w:rPr>
        <w:drawing>
          <wp:inline distT="0" distB="0" distL="0" distR="0" wp14:anchorId="4D43B3E5" wp14:editId="2C087824">
            <wp:extent cx="3590925" cy="752475"/>
            <wp:effectExtent l="0" t="0" r="9525" b="9525"/>
            <wp:docPr id="1" name="Picture 2" descr="\\BALLACLEATOR\FSC Shared Data$\Common\IOMFSA logo\IOMFSA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ACLEATOR\FSC Shared Data$\Common\IOMFSA logo\IOMFSA_landscap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0925" cy="752475"/>
                    </a:xfrm>
                    <a:prstGeom prst="rect">
                      <a:avLst/>
                    </a:prstGeom>
                    <a:noFill/>
                    <a:ln>
                      <a:noFill/>
                    </a:ln>
                  </pic:spPr>
                </pic:pic>
              </a:graphicData>
            </a:graphic>
          </wp:inline>
        </w:drawing>
      </w:r>
    </w:p>
    <w:p w14:paraId="29A736AB" w14:textId="77777777" w:rsidR="00FF14A8" w:rsidRDefault="00FF14A8" w:rsidP="004807DB">
      <w:pPr>
        <w:rPr>
          <w:noProof/>
        </w:rPr>
      </w:pPr>
    </w:p>
    <w:p w14:paraId="0EE9120B" w14:textId="54123AD8" w:rsidR="004807DB" w:rsidRPr="00AE59ED" w:rsidRDefault="004807DB" w:rsidP="004807DB">
      <w:pPr>
        <w:rPr>
          <w:rFonts w:ascii="Calibri" w:hAnsi="Calibri" w:cs="Arial"/>
          <w:b/>
          <w:bCs/>
        </w:rPr>
      </w:pPr>
      <w:r w:rsidRPr="00AE59ED">
        <w:rPr>
          <w:rFonts w:ascii="Calibri" w:hAnsi="Calibri" w:cs="Arial"/>
          <w:b/>
          <w:bCs/>
        </w:rPr>
        <w:t xml:space="preserve">The following </w:t>
      </w:r>
      <w:r w:rsidR="0025724B" w:rsidRPr="00AE59ED">
        <w:rPr>
          <w:rFonts w:ascii="Calibri" w:hAnsi="Calibri" w:cs="Arial"/>
          <w:b/>
          <w:bCs/>
        </w:rPr>
        <w:t>deposit takers</w:t>
      </w:r>
      <w:r w:rsidRPr="00AE59ED">
        <w:rPr>
          <w:rFonts w:ascii="Calibri" w:hAnsi="Calibri" w:cs="Arial"/>
          <w:b/>
          <w:bCs/>
        </w:rPr>
        <w:t xml:space="preserve"> are participants in the </w:t>
      </w:r>
    </w:p>
    <w:p w14:paraId="1E65F442" w14:textId="77777777" w:rsidR="00BB2A7F" w:rsidRPr="00AE59ED" w:rsidRDefault="004807DB" w:rsidP="004807DB">
      <w:pPr>
        <w:rPr>
          <w:rFonts w:ascii="Calibri" w:hAnsi="Calibri" w:cs="Arial"/>
          <w:b/>
          <w:bCs/>
        </w:rPr>
      </w:pPr>
      <w:r w:rsidRPr="00AE59ED">
        <w:rPr>
          <w:rFonts w:ascii="Calibri" w:hAnsi="Calibri" w:cs="Arial"/>
          <w:b/>
          <w:bCs/>
        </w:rPr>
        <w:t xml:space="preserve">Isle of Man’s </w:t>
      </w:r>
      <w:r w:rsidR="00BB2A7F" w:rsidRPr="00AE59ED">
        <w:rPr>
          <w:rFonts w:ascii="Calibri" w:hAnsi="Calibri" w:cs="Arial"/>
          <w:b/>
          <w:bCs/>
        </w:rPr>
        <w:t>Depositors’ Compensation Scheme</w:t>
      </w:r>
    </w:p>
    <w:p w14:paraId="48584DA9" w14:textId="77777777" w:rsidR="004807DB" w:rsidRPr="00AE59ED" w:rsidRDefault="004807DB" w:rsidP="00E07711">
      <w:pPr>
        <w:spacing w:after="120" w:line="276" w:lineRule="auto"/>
        <w:rPr>
          <w:rFonts w:ascii="Calibri" w:hAnsi="Calibri" w:cs="Arial"/>
          <w:b/>
          <w:bCs/>
        </w:rPr>
      </w:pPr>
    </w:p>
    <w:p w14:paraId="13626263" w14:textId="6120E1C7" w:rsidR="00BB2A7F" w:rsidRPr="00AE59ED" w:rsidRDefault="00BB2A7F" w:rsidP="00E07711">
      <w:pPr>
        <w:spacing w:after="40" w:line="276" w:lineRule="auto"/>
        <w:rPr>
          <w:rFonts w:ascii="Calibri" w:hAnsi="Calibri" w:cs="Arial"/>
        </w:rPr>
      </w:pPr>
      <w:r w:rsidRPr="00AE59ED">
        <w:rPr>
          <w:rFonts w:ascii="Calibri" w:hAnsi="Calibri" w:cs="Arial"/>
        </w:rPr>
        <w:t>Barclays Bank Plc</w:t>
      </w:r>
    </w:p>
    <w:p w14:paraId="40652623" w14:textId="2C95F858" w:rsidR="00BB2A7F" w:rsidRPr="00AE59ED" w:rsidRDefault="00BB2A7F" w:rsidP="00E07711">
      <w:pPr>
        <w:spacing w:after="40" w:line="276" w:lineRule="auto"/>
        <w:rPr>
          <w:rFonts w:ascii="Calibri" w:hAnsi="Calibri" w:cs="Arial"/>
        </w:rPr>
      </w:pPr>
      <w:r w:rsidRPr="00AE59ED">
        <w:rPr>
          <w:rFonts w:ascii="Calibri" w:hAnsi="Calibri" w:cs="Arial"/>
        </w:rPr>
        <w:t>Cayman National Bank (Isle of Man) Limited</w:t>
      </w:r>
    </w:p>
    <w:p w14:paraId="0374F312" w14:textId="4EB4CDF2" w:rsidR="002A3CC1" w:rsidRPr="00AE59ED" w:rsidRDefault="00C846C1" w:rsidP="00E07711">
      <w:pPr>
        <w:spacing w:after="40" w:line="276" w:lineRule="auto"/>
        <w:rPr>
          <w:rFonts w:ascii="Calibri" w:hAnsi="Calibri" w:cs="Arial"/>
        </w:rPr>
      </w:pPr>
      <w:r>
        <w:rPr>
          <w:rFonts w:ascii="Calibri" w:hAnsi="Calibri" w:cs="Arial"/>
        </w:rPr>
        <w:t>Conister Bank Limited</w:t>
      </w:r>
    </w:p>
    <w:p w14:paraId="14B57C1C" w14:textId="77777777" w:rsidR="00BB2A7F" w:rsidRDefault="00BB2A7F" w:rsidP="00E07711">
      <w:pPr>
        <w:spacing w:after="40" w:line="276" w:lineRule="auto"/>
        <w:rPr>
          <w:rFonts w:ascii="Calibri" w:hAnsi="Calibri" w:cs="Arial"/>
        </w:rPr>
      </w:pPr>
      <w:r w:rsidRPr="00AE59ED">
        <w:rPr>
          <w:rFonts w:ascii="Calibri" w:hAnsi="Calibri" w:cs="Arial"/>
        </w:rPr>
        <w:t>HSBC Bank Plc</w:t>
      </w:r>
    </w:p>
    <w:p w14:paraId="6B2AC1AC" w14:textId="6254CB1C" w:rsidR="00405DC7" w:rsidRPr="00AE59ED" w:rsidRDefault="00405DC7" w:rsidP="00E07711">
      <w:pPr>
        <w:spacing w:after="40" w:line="276" w:lineRule="auto"/>
        <w:rPr>
          <w:rFonts w:ascii="Calibri" w:hAnsi="Calibri" w:cs="Arial"/>
        </w:rPr>
      </w:pPr>
      <w:r>
        <w:rPr>
          <w:rFonts w:ascii="Calibri" w:hAnsi="Calibri" w:cs="Arial"/>
        </w:rPr>
        <w:t>Lloyds Bank Corporate Markets PLC</w:t>
      </w:r>
    </w:p>
    <w:p w14:paraId="1BC214A2" w14:textId="7B503F2E" w:rsidR="005A107E" w:rsidRPr="00AE59ED" w:rsidRDefault="005A107E" w:rsidP="00E07711">
      <w:pPr>
        <w:spacing w:after="40" w:line="276" w:lineRule="auto"/>
        <w:ind w:left="1701" w:hanging="1701"/>
        <w:rPr>
          <w:rFonts w:ascii="Calibri" w:hAnsi="Calibri" w:cs="Arial"/>
        </w:rPr>
      </w:pPr>
      <w:r w:rsidRPr="00AE59ED">
        <w:rPr>
          <w:rFonts w:ascii="Calibri" w:hAnsi="Calibri" w:cs="Arial"/>
        </w:rPr>
        <w:t>Ll</w:t>
      </w:r>
      <w:r w:rsidR="00C846C1">
        <w:rPr>
          <w:rFonts w:ascii="Calibri" w:hAnsi="Calibri" w:cs="Arial"/>
        </w:rPr>
        <w:t>oyds Bank International Limited</w:t>
      </w:r>
    </w:p>
    <w:p w14:paraId="7F9E46F1" w14:textId="78081F44" w:rsidR="005A107E" w:rsidRPr="00AE59ED" w:rsidRDefault="00C846C1" w:rsidP="00E07711">
      <w:pPr>
        <w:spacing w:after="40" w:line="276" w:lineRule="auto"/>
        <w:rPr>
          <w:rFonts w:ascii="Calibri" w:hAnsi="Calibri" w:cs="Arial"/>
        </w:rPr>
      </w:pPr>
      <w:r>
        <w:rPr>
          <w:rFonts w:ascii="Calibri" w:hAnsi="Calibri" w:cs="Arial"/>
        </w:rPr>
        <w:t>Nedbank Private Wealth Limited</w:t>
      </w:r>
    </w:p>
    <w:p w14:paraId="60EF99C9" w14:textId="77777777" w:rsidR="00A6256A" w:rsidRDefault="00A6256A" w:rsidP="00A6256A">
      <w:pPr>
        <w:spacing w:after="40" w:line="276" w:lineRule="auto"/>
        <w:rPr>
          <w:rFonts w:ascii="Calibri" w:hAnsi="Calibri" w:cs="Arial"/>
        </w:rPr>
      </w:pPr>
      <w:r w:rsidRPr="00A6256A">
        <w:rPr>
          <w:rFonts w:ascii="Calibri" w:hAnsi="Calibri" w:cs="Arial"/>
        </w:rPr>
        <w:t>Santander Financial Services plc</w:t>
      </w:r>
    </w:p>
    <w:p w14:paraId="76147F50" w14:textId="42CB73EC" w:rsidR="005A107E" w:rsidRDefault="005A107E" w:rsidP="00E07711">
      <w:pPr>
        <w:spacing w:line="276" w:lineRule="auto"/>
        <w:rPr>
          <w:rFonts w:ascii="Calibri" w:hAnsi="Calibri"/>
        </w:rPr>
      </w:pPr>
      <w:r>
        <w:rPr>
          <w:rFonts w:ascii="Calibri" w:hAnsi="Calibri" w:cs="Arial"/>
        </w:rPr>
        <w:t>St</w:t>
      </w:r>
      <w:r w:rsidR="00C846C1">
        <w:rPr>
          <w:rFonts w:ascii="Calibri" w:hAnsi="Calibri" w:cs="Arial"/>
        </w:rPr>
        <w:t>andard Bank Isle of Man Limited</w:t>
      </w:r>
    </w:p>
    <w:p w14:paraId="0B651255" w14:textId="5A684210" w:rsidR="005A107E" w:rsidRPr="00AE59ED" w:rsidRDefault="005A107E" w:rsidP="00E07711">
      <w:pPr>
        <w:spacing w:after="40" w:line="276" w:lineRule="auto"/>
        <w:ind w:left="1701" w:hanging="1701"/>
        <w:rPr>
          <w:rFonts w:ascii="Calibri" w:hAnsi="Calibri" w:cs="Arial"/>
        </w:rPr>
      </w:pPr>
      <w:r w:rsidRPr="00AE59ED">
        <w:rPr>
          <w:rFonts w:ascii="Calibri" w:hAnsi="Calibri" w:cs="Arial"/>
        </w:rPr>
        <w:t>The Royal Ba</w:t>
      </w:r>
      <w:r>
        <w:rPr>
          <w:rFonts w:ascii="Calibri" w:hAnsi="Calibri" w:cs="Arial"/>
        </w:rPr>
        <w:t>nk of Scotland International Limited</w:t>
      </w:r>
      <w:r w:rsidRPr="00AE59ED">
        <w:rPr>
          <w:rFonts w:ascii="Calibri" w:hAnsi="Calibri" w:cs="Arial"/>
        </w:rPr>
        <w:t xml:space="preserve"> (</w:t>
      </w:r>
      <w:r w:rsidRPr="00AE59ED">
        <w:rPr>
          <w:rFonts w:ascii="Calibri" w:hAnsi="Calibri" w:cs="Arial"/>
          <w:i/>
        </w:rPr>
        <w:t xml:space="preserve">including </w:t>
      </w:r>
      <w:r w:rsidR="00741595">
        <w:rPr>
          <w:rFonts w:ascii="Calibri" w:hAnsi="Calibri" w:cs="Arial"/>
          <w:i/>
        </w:rPr>
        <w:t>its</w:t>
      </w:r>
      <w:r w:rsidRPr="00AE59ED">
        <w:rPr>
          <w:rFonts w:ascii="Calibri" w:hAnsi="Calibri" w:cs="Arial"/>
          <w:i/>
        </w:rPr>
        <w:t xml:space="preserve"> activities in the Isle of Man under the business name</w:t>
      </w:r>
      <w:r>
        <w:rPr>
          <w:rFonts w:ascii="Calibri" w:hAnsi="Calibri" w:cs="Arial"/>
          <w:i/>
        </w:rPr>
        <w:t>s</w:t>
      </w:r>
      <w:r w:rsidRPr="00AE59ED">
        <w:rPr>
          <w:rFonts w:ascii="Calibri" w:hAnsi="Calibri" w:cs="Arial"/>
        </w:rPr>
        <w:t xml:space="preserve"> NatWest</w:t>
      </w:r>
      <w:r>
        <w:rPr>
          <w:rFonts w:ascii="Calibri" w:hAnsi="Calibri" w:cs="Arial"/>
        </w:rPr>
        <w:t xml:space="preserve"> International </w:t>
      </w:r>
      <w:r w:rsidRPr="00C6497B">
        <w:rPr>
          <w:rFonts w:ascii="Calibri" w:hAnsi="Calibri" w:cs="Arial"/>
          <w:i/>
        </w:rPr>
        <w:t>and</w:t>
      </w:r>
      <w:r w:rsidRPr="00C6497B">
        <w:rPr>
          <w:i/>
        </w:rPr>
        <w:t xml:space="preserve"> </w:t>
      </w:r>
      <w:r w:rsidRPr="00C6497B">
        <w:rPr>
          <w:rFonts w:ascii="Calibri" w:hAnsi="Calibri" w:cs="Arial"/>
        </w:rPr>
        <w:t>Isle of Man Bank</w:t>
      </w:r>
      <w:r w:rsidRPr="00AE59ED">
        <w:rPr>
          <w:rFonts w:ascii="Calibri" w:hAnsi="Calibri" w:cs="Arial"/>
        </w:rPr>
        <w:t>)</w:t>
      </w:r>
    </w:p>
    <w:p w14:paraId="3F7CFA81" w14:textId="77777777" w:rsidR="005A107E" w:rsidRPr="00AE59ED" w:rsidRDefault="005A107E" w:rsidP="00E07711">
      <w:pPr>
        <w:spacing w:line="276" w:lineRule="auto"/>
        <w:rPr>
          <w:rFonts w:ascii="Calibri" w:hAnsi="Calibri" w:cs="Arial"/>
        </w:rPr>
      </w:pPr>
    </w:p>
    <w:p w14:paraId="38A30679" w14:textId="77777777" w:rsidR="005A107E" w:rsidRPr="00AE59ED" w:rsidRDefault="005A107E" w:rsidP="00E07711">
      <w:pPr>
        <w:spacing w:line="276" w:lineRule="auto"/>
        <w:rPr>
          <w:rFonts w:ascii="Calibri" w:hAnsi="Calibri" w:cs="Arial"/>
          <w:i/>
        </w:rPr>
      </w:pPr>
      <w:r w:rsidRPr="00AE59ED">
        <w:rPr>
          <w:rFonts w:ascii="Calibri" w:hAnsi="Calibri" w:cs="Arial"/>
          <w:i/>
        </w:rPr>
        <w:t>The above list covers all deposit takers (banks) that accept retail deposits in the Isle of Man</w:t>
      </w:r>
    </w:p>
    <w:p w14:paraId="613C211A" w14:textId="77777777" w:rsidR="005A107E" w:rsidRPr="00AE59ED" w:rsidRDefault="005A107E" w:rsidP="005A107E">
      <w:pPr>
        <w:rPr>
          <w:rFonts w:ascii="Calibri" w:hAnsi="Calibri" w:cs="Arial"/>
          <w:b/>
          <w:i/>
        </w:rPr>
      </w:pPr>
    </w:p>
    <w:p w14:paraId="449CC523" w14:textId="19BF3335" w:rsidR="001F22D4" w:rsidRDefault="001F22D4" w:rsidP="00C846C1">
      <w:pPr>
        <w:rPr>
          <w:rFonts w:ascii="Calibri" w:hAnsi="Calibri" w:cs="Arial"/>
          <w:b/>
        </w:rPr>
      </w:pPr>
      <w:r>
        <w:rPr>
          <w:rFonts w:ascii="Calibri" w:hAnsi="Calibri" w:cs="Arial"/>
          <w:b/>
        </w:rPr>
        <w:t>13 November</w:t>
      </w:r>
      <w:r w:rsidR="005B0DED">
        <w:rPr>
          <w:rFonts w:ascii="Calibri" w:hAnsi="Calibri" w:cs="Arial"/>
          <w:b/>
        </w:rPr>
        <w:t xml:space="preserve"> 2019</w:t>
      </w:r>
    </w:p>
    <w:p w14:paraId="741C3A8C" w14:textId="77777777" w:rsidR="00B776DE" w:rsidRPr="001F22D4" w:rsidRDefault="00B776DE" w:rsidP="001F22D4">
      <w:pPr>
        <w:rPr>
          <w:rFonts w:ascii="Calibri" w:hAnsi="Calibri" w:cs="Arial"/>
        </w:rPr>
      </w:pPr>
    </w:p>
    <w:sectPr w:rsidR="00B776DE" w:rsidRPr="001F22D4" w:rsidSect="00E13BFF">
      <w:headerReference w:type="default" r:id="rId13"/>
      <w:footerReference w:type="default" r:id="rId14"/>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78C6D" w14:textId="77777777" w:rsidR="0008317D" w:rsidRDefault="0008317D" w:rsidP="00FF14A8">
      <w:r>
        <w:separator/>
      </w:r>
    </w:p>
  </w:endnote>
  <w:endnote w:type="continuationSeparator" w:id="0">
    <w:p w14:paraId="631A16D4" w14:textId="77777777" w:rsidR="0008317D" w:rsidRDefault="0008317D" w:rsidP="00F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F976" w14:textId="77777777" w:rsidR="007F3582" w:rsidRPr="00E77360" w:rsidRDefault="007F3582">
    <w:pPr>
      <w:pStyle w:val="Footer"/>
      <w:jc w:val="right"/>
      <w:rPr>
        <w:rFonts w:ascii="Calibri" w:hAnsi="Calibri"/>
        <w:sz w:val="20"/>
        <w:szCs w:val="20"/>
      </w:rPr>
    </w:pPr>
    <w:r w:rsidRPr="00E77360">
      <w:rPr>
        <w:rFonts w:ascii="Calibri" w:hAnsi="Calibri"/>
        <w:sz w:val="20"/>
        <w:szCs w:val="20"/>
      </w:rPr>
      <w:t xml:space="preserve">Page </w:t>
    </w:r>
    <w:r w:rsidRPr="00E77360">
      <w:rPr>
        <w:rFonts w:ascii="Calibri" w:hAnsi="Calibri"/>
        <w:b/>
        <w:bCs/>
        <w:sz w:val="20"/>
        <w:szCs w:val="20"/>
      </w:rPr>
      <w:fldChar w:fldCharType="begin"/>
    </w:r>
    <w:r w:rsidRPr="00E77360">
      <w:rPr>
        <w:rFonts w:ascii="Calibri" w:hAnsi="Calibri"/>
        <w:b/>
        <w:bCs/>
        <w:sz w:val="20"/>
        <w:szCs w:val="20"/>
      </w:rPr>
      <w:instrText xml:space="preserve"> PAGE </w:instrText>
    </w:r>
    <w:r w:rsidRPr="00E77360">
      <w:rPr>
        <w:rFonts w:ascii="Calibri" w:hAnsi="Calibri"/>
        <w:b/>
        <w:bCs/>
        <w:sz w:val="20"/>
        <w:szCs w:val="20"/>
      </w:rPr>
      <w:fldChar w:fldCharType="separate"/>
    </w:r>
    <w:r w:rsidR="00E37D7B">
      <w:rPr>
        <w:rFonts w:ascii="Calibri" w:hAnsi="Calibri"/>
        <w:b/>
        <w:bCs/>
        <w:noProof/>
        <w:sz w:val="20"/>
        <w:szCs w:val="20"/>
      </w:rPr>
      <w:t>1</w:t>
    </w:r>
    <w:r w:rsidRPr="00E77360">
      <w:rPr>
        <w:rFonts w:ascii="Calibri" w:hAnsi="Calibri"/>
        <w:b/>
        <w:bCs/>
        <w:sz w:val="20"/>
        <w:szCs w:val="20"/>
      </w:rPr>
      <w:fldChar w:fldCharType="end"/>
    </w:r>
    <w:r w:rsidRPr="00E77360">
      <w:rPr>
        <w:rFonts w:ascii="Calibri" w:hAnsi="Calibri"/>
        <w:sz w:val="20"/>
        <w:szCs w:val="20"/>
      </w:rPr>
      <w:t xml:space="preserve"> of </w:t>
    </w:r>
    <w:r w:rsidRPr="00E77360">
      <w:rPr>
        <w:rFonts w:ascii="Calibri" w:hAnsi="Calibri"/>
        <w:b/>
        <w:bCs/>
        <w:sz w:val="20"/>
        <w:szCs w:val="20"/>
      </w:rPr>
      <w:fldChar w:fldCharType="begin"/>
    </w:r>
    <w:r w:rsidRPr="00E77360">
      <w:rPr>
        <w:rFonts w:ascii="Calibri" w:hAnsi="Calibri"/>
        <w:b/>
        <w:bCs/>
        <w:sz w:val="20"/>
        <w:szCs w:val="20"/>
      </w:rPr>
      <w:instrText xml:space="preserve"> NUMPAGES  </w:instrText>
    </w:r>
    <w:r w:rsidRPr="00E77360">
      <w:rPr>
        <w:rFonts w:ascii="Calibri" w:hAnsi="Calibri"/>
        <w:b/>
        <w:bCs/>
        <w:sz w:val="20"/>
        <w:szCs w:val="20"/>
      </w:rPr>
      <w:fldChar w:fldCharType="separate"/>
    </w:r>
    <w:r w:rsidR="00E37D7B">
      <w:rPr>
        <w:rFonts w:ascii="Calibri" w:hAnsi="Calibri"/>
        <w:b/>
        <w:bCs/>
        <w:noProof/>
        <w:sz w:val="20"/>
        <w:szCs w:val="20"/>
      </w:rPr>
      <w:t>1</w:t>
    </w:r>
    <w:r w:rsidRPr="00E77360">
      <w:rPr>
        <w:rFonts w:ascii="Calibri" w:hAnsi="Calibri"/>
        <w:b/>
        <w:bCs/>
        <w:sz w:val="20"/>
        <w:szCs w:val="20"/>
      </w:rPr>
      <w:fldChar w:fldCharType="end"/>
    </w:r>
  </w:p>
  <w:p w14:paraId="15A31802" w14:textId="77777777" w:rsidR="00AE59ED" w:rsidRDefault="00AE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99847" w14:textId="77777777" w:rsidR="0008317D" w:rsidRDefault="0008317D" w:rsidP="00FF14A8">
      <w:r>
        <w:separator/>
      </w:r>
    </w:p>
  </w:footnote>
  <w:footnote w:type="continuationSeparator" w:id="0">
    <w:p w14:paraId="493DF68C" w14:textId="77777777" w:rsidR="0008317D" w:rsidRDefault="0008317D" w:rsidP="00FF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9AEE" w14:textId="77777777" w:rsidR="00FF14A8" w:rsidRPr="00435D8E" w:rsidRDefault="00FF14A8" w:rsidP="00FF14A8">
    <w:pPr>
      <w:pStyle w:val="Header"/>
      <w:jc w:val="right"/>
      <w:rPr>
        <w:rFonts w:ascii="Calibri" w:hAnsi="Calibri"/>
        <w:sz w:val="20"/>
        <w:szCs w:val="20"/>
      </w:rPr>
    </w:pPr>
    <w:r w:rsidRPr="00435D8E">
      <w:rPr>
        <w:rFonts w:ascii="Calibri" w:hAnsi="Calibri"/>
        <w:color w:val="775431"/>
        <w:sz w:val="20"/>
        <w:szCs w:val="20"/>
      </w:rPr>
      <w:t>Isle of Man Financial Services Authority</w:t>
    </w:r>
  </w:p>
  <w:p w14:paraId="7D6B54BB" w14:textId="77777777" w:rsidR="00FF14A8" w:rsidRDefault="00FF1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67"/>
    <w:rsid w:val="000128ED"/>
    <w:rsid w:val="00021BE1"/>
    <w:rsid w:val="0007749C"/>
    <w:rsid w:val="00082446"/>
    <w:rsid w:val="0008317D"/>
    <w:rsid w:val="000C13E6"/>
    <w:rsid w:val="0010180A"/>
    <w:rsid w:val="00132C5E"/>
    <w:rsid w:val="001D3241"/>
    <w:rsid w:val="001F22D4"/>
    <w:rsid w:val="001F6370"/>
    <w:rsid w:val="00221329"/>
    <w:rsid w:val="00247EEB"/>
    <w:rsid w:val="0025724B"/>
    <w:rsid w:val="002772CE"/>
    <w:rsid w:val="002A3CC1"/>
    <w:rsid w:val="002A61F5"/>
    <w:rsid w:val="002E0C6C"/>
    <w:rsid w:val="002F5E93"/>
    <w:rsid w:val="003224BC"/>
    <w:rsid w:val="00330C8A"/>
    <w:rsid w:val="0036369B"/>
    <w:rsid w:val="00405DC7"/>
    <w:rsid w:val="00434754"/>
    <w:rsid w:val="00467078"/>
    <w:rsid w:val="004807DB"/>
    <w:rsid w:val="0049556A"/>
    <w:rsid w:val="00501FC7"/>
    <w:rsid w:val="00510B5B"/>
    <w:rsid w:val="00563447"/>
    <w:rsid w:val="005677E4"/>
    <w:rsid w:val="005A107E"/>
    <w:rsid w:val="005B0DED"/>
    <w:rsid w:val="005B0F28"/>
    <w:rsid w:val="005D67B7"/>
    <w:rsid w:val="005F46DB"/>
    <w:rsid w:val="0062323C"/>
    <w:rsid w:val="00634865"/>
    <w:rsid w:val="00670A86"/>
    <w:rsid w:val="006809C7"/>
    <w:rsid w:val="00685C0B"/>
    <w:rsid w:val="00693C77"/>
    <w:rsid w:val="006A15CE"/>
    <w:rsid w:val="006A7403"/>
    <w:rsid w:val="006B07ED"/>
    <w:rsid w:val="006F738A"/>
    <w:rsid w:val="00722644"/>
    <w:rsid w:val="00741595"/>
    <w:rsid w:val="007A6626"/>
    <w:rsid w:val="007F3582"/>
    <w:rsid w:val="00853EF7"/>
    <w:rsid w:val="00872A3E"/>
    <w:rsid w:val="00881482"/>
    <w:rsid w:val="00881591"/>
    <w:rsid w:val="00883908"/>
    <w:rsid w:val="008A2675"/>
    <w:rsid w:val="008C2055"/>
    <w:rsid w:val="008D0846"/>
    <w:rsid w:val="008F4446"/>
    <w:rsid w:val="008F5415"/>
    <w:rsid w:val="009A0B62"/>
    <w:rsid w:val="00A21076"/>
    <w:rsid w:val="00A40982"/>
    <w:rsid w:val="00A6256A"/>
    <w:rsid w:val="00AC5467"/>
    <w:rsid w:val="00AE2495"/>
    <w:rsid w:val="00AE59ED"/>
    <w:rsid w:val="00B010CA"/>
    <w:rsid w:val="00B554AE"/>
    <w:rsid w:val="00B776DE"/>
    <w:rsid w:val="00BB2A7F"/>
    <w:rsid w:val="00BB3790"/>
    <w:rsid w:val="00C04E15"/>
    <w:rsid w:val="00C072D0"/>
    <w:rsid w:val="00C15557"/>
    <w:rsid w:val="00C613F1"/>
    <w:rsid w:val="00C846C1"/>
    <w:rsid w:val="00C945D0"/>
    <w:rsid w:val="00D04E10"/>
    <w:rsid w:val="00D109F4"/>
    <w:rsid w:val="00D254B8"/>
    <w:rsid w:val="00D305E1"/>
    <w:rsid w:val="00D54208"/>
    <w:rsid w:val="00D57850"/>
    <w:rsid w:val="00DF28AF"/>
    <w:rsid w:val="00E07711"/>
    <w:rsid w:val="00E13BFF"/>
    <w:rsid w:val="00E37D7B"/>
    <w:rsid w:val="00E55A56"/>
    <w:rsid w:val="00E77360"/>
    <w:rsid w:val="00E82F25"/>
    <w:rsid w:val="00ED784D"/>
    <w:rsid w:val="00FA4D0C"/>
    <w:rsid w:val="00FC30E6"/>
    <w:rsid w:val="00FF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4B92D65"/>
  <w15:chartTrackingRefBased/>
  <w15:docId w15:val="{99688C8A-7576-4872-A2C3-4A7C8763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2F5E93"/>
    <w:rPr>
      <w:rFonts w:ascii="Gill Sans" w:hAnsi="Gill Sans" w:hint="default"/>
      <w:b w:val="0"/>
      <w:bCs w:val="0"/>
      <w:i w:val="0"/>
      <w:iCs w:val="0"/>
      <w:strike w:val="0"/>
      <w:dstrike w:val="0"/>
      <w:color w:val="0000FF"/>
      <w:sz w:val="24"/>
      <w:szCs w:val="24"/>
      <w:u w:val="none"/>
      <w:effect w:val="none"/>
    </w:rPr>
  </w:style>
  <w:style w:type="paragraph" w:styleId="Header">
    <w:name w:val="header"/>
    <w:basedOn w:val="Normal"/>
    <w:link w:val="HeaderChar"/>
    <w:rsid w:val="00FF14A8"/>
    <w:pPr>
      <w:tabs>
        <w:tab w:val="center" w:pos="4513"/>
        <w:tab w:val="right" w:pos="9026"/>
      </w:tabs>
    </w:pPr>
  </w:style>
  <w:style w:type="character" w:customStyle="1" w:styleId="HeaderChar">
    <w:name w:val="Header Char"/>
    <w:link w:val="Header"/>
    <w:rsid w:val="00FF14A8"/>
    <w:rPr>
      <w:rFonts w:ascii="Gill Sans" w:hAnsi="Gill Sans"/>
      <w:sz w:val="24"/>
      <w:szCs w:val="24"/>
    </w:rPr>
  </w:style>
  <w:style w:type="paragraph" w:styleId="Footer">
    <w:name w:val="footer"/>
    <w:basedOn w:val="Normal"/>
    <w:link w:val="FooterChar"/>
    <w:uiPriority w:val="99"/>
    <w:rsid w:val="00FF14A8"/>
    <w:pPr>
      <w:tabs>
        <w:tab w:val="center" w:pos="4513"/>
        <w:tab w:val="right" w:pos="9026"/>
      </w:tabs>
    </w:pPr>
  </w:style>
  <w:style w:type="character" w:customStyle="1" w:styleId="FooterChar">
    <w:name w:val="Footer Char"/>
    <w:link w:val="Footer"/>
    <w:uiPriority w:val="99"/>
    <w:rsid w:val="00FF14A8"/>
    <w:rPr>
      <w:rFonts w:ascii="Gill Sans" w:hAnsi="Gill Sans"/>
      <w:sz w:val="24"/>
      <w:szCs w:val="24"/>
    </w:rPr>
  </w:style>
  <w:style w:type="character" w:styleId="CommentReference">
    <w:name w:val="annotation reference"/>
    <w:basedOn w:val="DefaultParagraphFont"/>
    <w:rsid w:val="00741595"/>
    <w:rPr>
      <w:sz w:val="16"/>
      <w:szCs w:val="16"/>
    </w:rPr>
  </w:style>
  <w:style w:type="paragraph" w:styleId="CommentText">
    <w:name w:val="annotation text"/>
    <w:basedOn w:val="Normal"/>
    <w:link w:val="CommentTextChar"/>
    <w:rsid w:val="00741595"/>
    <w:rPr>
      <w:sz w:val="20"/>
      <w:szCs w:val="20"/>
    </w:rPr>
  </w:style>
  <w:style w:type="character" w:customStyle="1" w:styleId="CommentTextChar">
    <w:name w:val="Comment Text Char"/>
    <w:basedOn w:val="DefaultParagraphFont"/>
    <w:link w:val="CommentText"/>
    <w:rsid w:val="00741595"/>
    <w:rPr>
      <w:rFonts w:ascii="Gill Sans" w:hAnsi="Gill Sans"/>
    </w:rPr>
  </w:style>
  <w:style w:type="paragraph" w:styleId="CommentSubject">
    <w:name w:val="annotation subject"/>
    <w:basedOn w:val="CommentText"/>
    <w:next w:val="CommentText"/>
    <w:link w:val="CommentSubjectChar"/>
    <w:rsid w:val="00741595"/>
    <w:rPr>
      <w:b/>
      <w:bCs/>
    </w:rPr>
  </w:style>
  <w:style w:type="character" w:customStyle="1" w:styleId="CommentSubjectChar">
    <w:name w:val="Comment Subject Char"/>
    <w:basedOn w:val="CommentTextChar"/>
    <w:link w:val="CommentSubject"/>
    <w:rsid w:val="00741595"/>
    <w:rPr>
      <w:rFonts w:ascii="Gill Sans" w:hAnsi="Gill Sans"/>
      <w:b/>
      <w:bCs/>
    </w:rPr>
  </w:style>
  <w:style w:type="paragraph" w:styleId="BalloonText">
    <w:name w:val="Balloon Text"/>
    <w:basedOn w:val="Normal"/>
    <w:link w:val="BalloonTextChar"/>
    <w:rsid w:val="00741595"/>
    <w:rPr>
      <w:rFonts w:ascii="Segoe UI" w:hAnsi="Segoe UI" w:cs="Segoe UI"/>
      <w:sz w:val="18"/>
      <w:szCs w:val="18"/>
    </w:rPr>
  </w:style>
  <w:style w:type="character" w:customStyle="1" w:styleId="BalloonTextChar">
    <w:name w:val="Balloon Text Char"/>
    <w:basedOn w:val="DefaultParagraphFont"/>
    <w:link w:val="BalloonText"/>
    <w:rsid w:val="00741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1014">
      <w:bodyDiv w:val="1"/>
      <w:marLeft w:val="0"/>
      <w:marRight w:val="0"/>
      <w:marTop w:val="0"/>
      <w:marBottom w:val="0"/>
      <w:divBdr>
        <w:top w:val="none" w:sz="0" w:space="0" w:color="auto"/>
        <w:left w:val="none" w:sz="0" w:space="0" w:color="auto"/>
        <w:bottom w:val="none" w:sz="0" w:space="0" w:color="auto"/>
        <w:right w:val="none" w:sz="0" w:space="0" w:color="auto"/>
      </w:divBdr>
    </w:div>
    <w:div w:id="20441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SC DCS" ma:contentTypeID="0x010100F40A5BA6B03D224EB29D6CD42BE1634903EC2A00018C6D1C9DF89145A7FEA6F03DBCED39" ma:contentTypeVersion="15" ma:contentTypeDescription="" ma:contentTypeScope="" ma:versionID="100508920adc7ac618efd1f466fe8ca4">
  <xsd:schema xmlns:xsd="http://www.w3.org/2001/XMLSchema" xmlns:xs="http://www.w3.org/2001/XMLSchema" xmlns:p="http://schemas.microsoft.com/office/2006/metadata/properties" xmlns:ns2="ad37486b-a60d-4b51-a192-f59f680e9251" targetNamespace="http://schemas.microsoft.com/office/2006/metadata/properties" ma:root="true" ma:fieldsID="e5f49ed170bea14af621bac35447ebc7" ns2:_="">
    <xsd:import namespace="ad37486b-a60d-4b51-a192-f59f680e9251"/>
    <xsd:element name="properties">
      <xsd:complexType>
        <xsd:sequence>
          <xsd:element name="documentManagement">
            <xsd:complexType>
              <xsd:all>
                <xsd:element ref="ns2:Document_x0020_Description"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ad37486b-a60d-4b51-a192-f59f680e9251">131119: To reflect change of name from Cayman National Bank &amp; Trust Company (Isle of Man) Limited to Cayman National Bank (Isle of Man) Limited (licence issued on 110418) and the addition of Lloyds Bank Corporate Markets PLC (license issued on 131119).</Document_x0020_Description>
    <Document_x0020_Owner xmlns="ad37486b-a60d-4b51-a192-f59f680e9251">
      <UserInfo>
        <DisplayName/>
        <AccountId>49</AccountId>
        <AccountType/>
      </UserInfo>
    </Document_x0020_Own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DD29-F3E9-48B0-8AAB-FEC72530596B}">
  <ds:schemaRefs>
    <ds:schemaRef ds:uri="http://schemas.microsoft.com/office/2006/metadata/longProperties"/>
  </ds:schemaRefs>
</ds:datastoreItem>
</file>

<file path=customXml/itemProps2.xml><?xml version="1.0" encoding="utf-8"?>
<ds:datastoreItem xmlns:ds="http://schemas.openxmlformats.org/officeDocument/2006/customXml" ds:itemID="{DCB43453-BB0F-4DBC-A96A-62DAE734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DCDDA-ACD1-4C63-91C9-203F5E7F7F41}">
  <ds:schemaRefs>
    <ds:schemaRef ds:uri="http://schemas.microsoft.com/sharepoint/v3/contenttype/forms"/>
  </ds:schemaRefs>
</ds:datastoreItem>
</file>

<file path=customXml/itemProps4.xml><?xml version="1.0" encoding="utf-8"?>
<ds:datastoreItem xmlns:ds="http://schemas.openxmlformats.org/officeDocument/2006/customXml" ds:itemID="{094AB77A-67D5-472E-B7CE-9AC9D6D60F42}">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d37486b-a60d-4b51-a192-f59f680e9251"/>
    <ds:schemaRef ds:uri="http://www.w3.org/XML/1998/namespace"/>
  </ds:schemaRefs>
</ds:datastoreItem>
</file>

<file path=customXml/itemProps5.xml><?xml version="1.0" encoding="utf-8"?>
<ds:datastoreItem xmlns:ds="http://schemas.openxmlformats.org/officeDocument/2006/customXml" ds:itemID="{0536F07A-BDDB-4093-A2A5-5455173CBA28}">
  <ds:schemaRefs>
    <ds:schemaRef ds:uri="http://schemas.microsoft.com/office/2006/metadata/customXsn"/>
  </ds:schemaRefs>
</ds:datastoreItem>
</file>

<file path=customXml/itemProps6.xml><?xml version="1.0" encoding="utf-8"?>
<ds:datastoreItem xmlns:ds="http://schemas.openxmlformats.org/officeDocument/2006/customXml" ds:itemID="{A5D8E880-F39A-4A07-8536-4A732021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DCS - list of deposit takers in the DCS</vt:lpstr>
    </vt:vector>
  </TitlesOfParts>
  <Company>IOM Gov</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 - list of deposit takers in the DCS</dc:title>
  <dc:subject/>
  <dc:creator>fsposwoo</dc:creator>
  <cp:keywords/>
  <cp:lastModifiedBy>Ashley, Roisin</cp:lastModifiedBy>
  <cp:revision>2</cp:revision>
  <dcterms:created xsi:type="dcterms:W3CDTF">2020-09-07T07:53:00Z</dcterms:created>
  <dcterms:modified xsi:type="dcterms:W3CDTF">2020-09-07T07:53:00Z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 Policy Category">
    <vt:lpwstr/>
  </property>
  <property fmtid="{D5CDD505-2E9C-101B-9397-08002B2CF9AE}" pid="3" name="ContentType">
    <vt:lpwstr>FSC DCS</vt:lpwstr>
  </property>
  <property fmtid="{D5CDD505-2E9C-101B-9397-08002B2CF9AE}" pid="4" name="ContentTypeId">
    <vt:lpwstr>0x010100F40A5BA6B03D224EB29D6CD42BE1634903EC2A00018C6D1C9DF89145A7FEA6F03DBCED39</vt:lpwstr>
  </property>
  <property fmtid="{D5CDD505-2E9C-101B-9397-08002B2CF9AE}" pid="5" name="display_urn:schemas-microsoft-com:office:office#Document_x0020_Owner">
    <vt:lpwstr>Woolard, Susan</vt:lpwstr>
  </property>
</Properties>
</file>